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4C" w:rsidRPr="000725F1" w:rsidRDefault="00133A4C" w:rsidP="00133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обучение лиц на право по обращению с опасными отходами I-IV класса опасности»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725F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Pr="000725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</w:rPr>
        <w:t>овышение квалификации)</w:t>
      </w:r>
    </w:p>
    <w:p w:rsidR="00133A4C" w:rsidRPr="000725F1" w:rsidRDefault="00133A4C" w:rsidP="00133A4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112 часов</w:t>
      </w:r>
    </w:p>
    <w:p w:rsidR="00133A4C" w:rsidRPr="000725F1" w:rsidRDefault="00133A4C" w:rsidP="00133A4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или высшее образование</w:t>
      </w:r>
    </w:p>
    <w:p w:rsidR="00133A4C" w:rsidRPr="000725F1" w:rsidRDefault="00133A4C" w:rsidP="001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133A4C" w:rsidRPr="000725F1" w:rsidRDefault="00133A4C" w:rsidP="00133A4C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 xml:space="preserve">Выдаваемый документ: Удостоверение о повышении квалификации </w:t>
      </w:r>
    </w:p>
    <w:p w:rsidR="00133A4C" w:rsidRPr="000725F1" w:rsidRDefault="00133A4C" w:rsidP="00133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sz w:val="24"/>
          <w:szCs w:val="24"/>
        </w:rPr>
        <w:t>Обучение специалистов в области обращения с опасными отходами регламентируется статьей 15 N 89-ФЗ "Об отходах производства и потребления".</w:t>
      </w:r>
    </w:p>
    <w:p w:rsidR="00133A4C" w:rsidRPr="000725F1" w:rsidRDefault="00133A4C" w:rsidP="00133A4C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133A4C" w:rsidRPr="000725F1" w:rsidRDefault="00133A4C" w:rsidP="00133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обучение лиц </w:t>
      </w:r>
      <w:proofErr w:type="gramStart"/>
      <w:r w:rsidRPr="000725F1">
        <w:rPr>
          <w:rFonts w:ascii="Times New Roman" w:hAnsi="Times New Roman" w:cs="Times New Roman"/>
          <w:b/>
          <w:bCs/>
          <w:sz w:val="24"/>
          <w:szCs w:val="24"/>
        </w:rPr>
        <w:t>на право по</w:t>
      </w:r>
      <w:proofErr w:type="gramEnd"/>
      <w:r w:rsidRPr="000725F1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обращению с опасными отходами I-IV класса опасности»</w:t>
      </w:r>
    </w:p>
    <w:p w:rsidR="00133A4C" w:rsidRPr="000725F1" w:rsidRDefault="00133A4C" w:rsidP="00133A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5F1">
        <w:rPr>
          <w:rFonts w:ascii="Times New Roman" w:hAnsi="Times New Roman" w:cs="Times New Roman"/>
          <w:i/>
          <w:sz w:val="24"/>
          <w:szCs w:val="24"/>
        </w:rPr>
        <w:br/>
      </w:r>
    </w:p>
    <w:tbl>
      <w:tblPr>
        <w:tblW w:w="79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7117"/>
      </w:tblGrid>
      <w:tr w:rsidR="00133A4C" w:rsidRPr="000725F1" w:rsidTr="004E2B20">
        <w:trPr>
          <w:trHeight w:val="529"/>
        </w:trPr>
        <w:tc>
          <w:tcPr>
            <w:tcW w:w="785" w:type="dxa"/>
            <w:vMerge w:val="restart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7" w:type="dxa"/>
            <w:vMerge w:val="restart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</w:tr>
      <w:tr w:rsidR="00133A4C" w:rsidRPr="000725F1" w:rsidTr="004E2B20">
        <w:trPr>
          <w:trHeight w:val="529"/>
        </w:trPr>
        <w:tc>
          <w:tcPr>
            <w:tcW w:w="785" w:type="dxa"/>
            <w:vMerge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  <w:vMerge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 1. </w:t>
            </w: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области обращения с отходами в Российской Федерации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законодательство в области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Законодательство Краснодарского края в 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обязательства России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области регулирования деятельности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обращению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требования, предъявляемые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предпринимателям и юридическим лицам, осуществляющим деятельность в области обращения с отходами 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 2. </w:t>
            </w: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опасными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Опасность отходов для окружающей природной среды (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экотоксичность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опасных отходов к классам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опасности для окружающей природной среды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Паспортизация опасных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чрезвычайных ситуаций при обращении с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опасными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 Нормирование воздействия отходов на окружающую среду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предельно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допустимых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вредных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воздействий на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природную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Нормирование образования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 Информационное обеспечение деятельности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по обращению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классификационный каталог 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объектов размещения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Банк данных об отходах и технологиях их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и обезвреживания 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статистическое наблюдение в области обращения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Учет в 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индивидуальными предпринимателями и юридическими 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лицами, осуществляющими деятельность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населения о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опасными отходами. Экологическое воспитание населения.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Работа со средствами массовой информации. Профессиональная подготовка руководителей и специалистов на право работы с опасными отходами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5. Лабораторно-аналитическое обеспечение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в 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окружающей природной среды на территориях объектов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размещению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контроля воздействия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 на окружающую природную среду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лабораториям, осуществляющим аналитические исследование отходов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 биотестирование их водных вытяжек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6. 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механизмы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обращению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налог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Страхование в 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ущерб при обращении с отходами и исковая деятельность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в области обращения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 отходами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7. Лицензирование деятельности по обращению с опасными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 и условия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Содержание и оформление обоснования деятельности по обращению с опасными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лицензирования деятельности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по обращению с опасными отходами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8. </w:t>
            </w:r>
            <w:proofErr w:type="gramStart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в области обращения с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и юридических лиц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контроля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9. Организация управления потоками отходов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субъекта Российской Федерации, муниципального образования, промышленного предприятия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потоками отходов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 уровне субъекта Российской Федерации, муниципального образования, промышленного предприятия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10. Организация обращения с твердыми бытовыми отходами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экологически безопасного обращения с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отходами на территориях городских 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других поселений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селективного сбора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бытовых отходов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11. Транспортирование опасных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транспортированию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Трансграничное перемещение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других отходов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12. Использование и обезвреживание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Технологии переработки наиболее распространенных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отходов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гальванических и металлургических производств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обезвреживание 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золошлаковых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электроэнергетики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Использование и обезвреживание ртутьсодержащих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отработанных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аккумуляторов и изношенных шин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проблемы использования 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обезвреживания отходов, содержащих </w:t>
            </w:r>
            <w:proofErr w:type="spell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дифенилы 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Наилучшие имеющиеся технологии использования и обезвреживания отходов</w:t>
            </w:r>
          </w:p>
        </w:tc>
      </w:tr>
      <w:tr w:rsidR="00133A4C" w:rsidRPr="000725F1" w:rsidTr="004E2B20">
        <w:tc>
          <w:tcPr>
            <w:tcW w:w="7902" w:type="dxa"/>
            <w:gridSpan w:val="2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13. Проектирование и эксплуатация полигонов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sz w:val="24"/>
                <w:szCs w:val="24"/>
              </w:rPr>
              <w:t>по захоронению отходов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полигонов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 проектов строительства полигонов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полигонов, их закрытие и </w:t>
            </w:r>
          </w:p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рекультивация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133A4C" w:rsidRPr="000725F1" w:rsidRDefault="00133A4C" w:rsidP="004E2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итоговой работы</w:t>
            </w:r>
          </w:p>
        </w:tc>
      </w:tr>
      <w:tr w:rsidR="00133A4C" w:rsidRPr="000725F1" w:rsidTr="004E2B20">
        <w:tc>
          <w:tcPr>
            <w:tcW w:w="785" w:type="dxa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7" w:type="dxa"/>
          </w:tcPr>
          <w:p w:rsidR="00133A4C" w:rsidRPr="000725F1" w:rsidRDefault="00133A4C" w:rsidP="004E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112 часов</w:t>
            </w:r>
          </w:p>
        </w:tc>
      </w:tr>
    </w:tbl>
    <w:p w:rsidR="00133A4C" w:rsidRPr="000725F1" w:rsidRDefault="00133A4C" w:rsidP="00133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41A" w:rsidRPr="00133A4C" w:rsidRDefault="00F4341A" w:rsidP="00133A4C"/>
    <w:sectPr w:rsidR="00F4341A" w:rsidRPr="00133A4C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133A4C"/>
    <w:rsid w:val="00134805"/>
    <w:rsid w:val="002116EB"/>
    <w:rsid w:val="006F3496"/>
    <w:rsid w:val="0070230A"/>
    <w:rsid w:val="00B05EDD"/>
    <w:rsid w:val="00B06EAF"/>
    <w:rsid w:val="00C64896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2018-02-07T16:49:00Z</dcterms:created>
  <dcterms:modified xsi:type="dcterms:W3CDTF">2018-02-07T16:49:00Z</dcterms:modified>
</cp:coreProperties>
</file>